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9E6C66E" w:rsidR="003C374D" w:rsidRDefault="00A47728">
      <w:pPr>
        <w:jc w:val="center"/>
        <w:rPr>
          <w:rFonts w:ascii="Calibri" w:eastAsia="Calibri" w:hAnsi="Calibri" w:cs="Calibri"/>
          <w:b/>
        </w:rPr>
      </w:pPr>
      <w:r>
        <w:rPr>
          <w:rFonts w:ascii="Calibri" w:eastAsia="Calibri" w:hAnsi="Calibri" w:cs="Calibri"/>
          <w:b/>
        </w:rPr>
        <w:t>Telehealth Acknowledgement Form</w:t>
      </w:r>
    </w:p>
    <w:p w14:paraId="00000003" w14:textId="5557593A" w:rsidR="003C374D" w:rsidRDefault="00234373">
      <w:pPr>
        <w:spacing w:before="240" w:after="240"/>
        <w:rPr>
          <w:rFonts w:ascii="Calibri" w:eastAsia="Calibri" w:hAnsi="Calibri" w:cs="Calibri"/>
        </w:rPr>
      </w:pPr>
      <w:r w:rsidRPr="00234373">
        <w:rPr>
          <w:rFonts w:ascii="Calibri" w:eastAsia="Calibri" w:hAnsi="Calibri" w:cs="Calibri"/>
          <w:b/>
          <w:noProof/>
        </w:rPr>
        <mc:AlternateContent>
          <mc:Choice Requires="wps">
            <w:drawing>
              <wp:anchor distT="45720" distB="45720" distL="114300" distR="114300" simplePos="0" relativeHeight="251659264" behindDoc="1" locked="0" layoutInCell="1" allowOverlap="1" wp14:anchorId="052CF5C4" wp14:editId="6A4E896D">
                <wp:simplePos x="0" y="0"/>
                <wp:positionH relativeFrom="page">
                  <wp:posOffset>-282262</wp:posOffset>
                </wp:positionH>
                <wp:positionV relativeFrom="paragraph">
                  <wp:posOffset>171467</wp:posOffset>
                </wp:positionV>
                <wp:extent cx="6528688" cy="1209063"/>
                <wp:effectExtent l="0" t="1905000" r="0" b="1915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88061">
                          <a:off x="0" y="0"/>
                          <a:ext cx="6528688" cy="1209063"/>
                        </a:xfrm>
                        <a:prstGeom prst="rect">
                          <a:avLst/>
                        </a:prstGeom>
                        <a:solidFill>
                          <a:srgbClr val="FFFFFF"/>
                        </a:solidFill>
                        <a:ln w="9525">
                          <a:noFill/>
                          <a:miter lim="800000"/>
                          <a:headEnd/>
                          <a:tailEnd/>
                        </a:ln>
                      </wps:spPr>
                      <wps:txbx>
                        <w:txbxContent>
                          <w:p w14:paraId="64C8E808" w14:textId="1D154F49" w:rsidR="00234373" w:rsidRPr="00234373" w:rsidRDefault="00234373">
                            <w:pPr>
                              <w:rPr>
                                <w:color w:val="F2F2F2" w:themeColor="background1" w:themeShade="F2"/>
                                <w:sz w:val="144"/>
                                <w:szCs w:val="144"/>
                              </w:rPr>
                            </w:pPr>
                            <w:r w:rsidRPr="00234373">
                              <w:rPr>
                                <w:color w:val="F2F2F2" w:themeColor="background1" w:themeShade="F2"/>
                                <w:sz w:val="144"/>
                                <w:szCs w:val="144"/>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CF5C4" id="_x0000_t202" coordsize="21600,21600" o:spt="202" path="m,l,21600r21600,l21600,xe">
                <v:stroke joinstyle="miter"/>
                <v:path gradientshapeok="t" o:connecttype="rect"/>
              </v:shapetype>
              <v:shape id="Text Box 2" o:spid="_x0000_s1026" type="#_x0000_t202" style="position:absolute;margin-left:-22.25pt;margin-top:13.5pt;width:514.05pt;height:95.2pt;rotation:-2525254fd;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" stroked="f">
                <v:textbox>
                  <w:txbxContent>
                    <w:p w14:paraId="64C8E808" w14:textId="1D154F49" w:rsidR="00234373" w:rsidRPr="00234373" w:rsidRDefault="00234373">
                      <w:pPr>
                        <w:rPr>
                          <w:color w:val="F2F2F2" w:themeColor="background1" w:themeShade="F2"/>
                          <w:sz w:val="144"/>
                          <w:szCs w:val="144"/>
                        </w:rPr>
                      </w:pPr>
                      <w:r w:rsidRPr="00234373">
                        <w:rPr>
                          <w:color w:val="F2F2F2" w:themeColor="background1" w:themeShade="F2"/>
                          <w:sz w:val="144"/>
                          <w:szCs w:val="144"/>
                        </w:rPr>
                        <w:t>EXAMPLE</w:t>
                      </w:r>
                    </w:p>
                  </w:txbxContent>
                </v:textbox>
                <w10:wrap anchorx="page"/>
              </v:shape>
            </w:pict>
          </mc:Fallback>
        </mc:AlternateContent>
      </w:r>
      <w:r>
        <w:rPr>
          <w:rFonts w:ascii="Calibri" w:eastAsia="Calibri" w:hAnsi="Calibri" w:cs="Calibri"/>
        </w:rPr>
        <w:t>1. Telehealth appointments may be conducted by videoconferencing, video images, still (high quality photo) images, or by telephone conference. I understand that this appointment will not be the same as a direct patient/health care provider visit due to the fact that I will not be in the same room as my health care provider.</w:t>
      </w:r>
    </w:p>
    <w:p w14:paraId="00000004" w14:textId="59205688" w:rsidR="003C374D" w:rsidRDefault="00A47728">
      <w:pPr>
        <w:spacing w:before="240" w:after="240"/>
        <w:rPr>
          <w:rFonts w:ascii="Calibri" w:eastAsia="Calibri" w:hAnsi="Calibri" w:cs="Calibri"/>
        </w:rPr>
      </w:pPr>
      <w:r>
        <w:rPr>
          <w:rFonts w:ascii="Calibri" w:eastAsia="Calibri" w:hAnsi="Calibri" w:cs="Calibri"/>
        </w:rPr>
        <w:t>2. I understand there are potential risks to this technology, including interruptions, unauthorized access and technical difficulties. I understand that my healthcare provider or I can discontinue the telehealth appointment if it is felt that the videoconferencing connections are not adequate for the situation. I understand that I can discontinue the telehealth appointment at any time.</w:t>
      </w:r>
    </w:p>
    <w:p w14:paraId="00000005" w14:textId="72927570" w:rsidR="003C374D" w:rsidRDefault="00234373">
      <w:pPr>
        <w:spacing w:before="240" w:after="240"/>
        <w:rPr>
          <w:rFonts w:ascii="Calibri" w:eastAsia="Calibri" w:hAnsi="Calibri" w:cs="Calibri"/>
        </w:rPr>
      </w:pPr>
      <w:r w:rsidRPr="00234373">
        <w:rPr>
          <w:rFonts w:ascii="Calibri" w:eastAsia="Calibri" w:hAnsi="Calibri" w:cs="Calibri"/>
          <w:b/>
          <w:noProof/>
        </w:rPr>
        <mc:AlternateContent>
          <mc:Choice Requires="wps">
            <w:drawing>
              <wp:anchor distT="45720" distB="45720" distL="114300" distR="114300" simplePos="0" relativeHeight="251661312" behindDoc="1" locked="0" layoutInCell="1" allowOverlap="1" wp14:anchorId="096CF662" wp14:editId="3782BB93">
                <wp:simplePos x="0" y="0"/>
                <wp:positionH relativeFrom="page">
                  <wp:posOffset>1015642</wp:posOffset>
                </wp:positionH>
                <wp:positionV relativeFrom="paragraph">
                  <wp:posOffset>777974</wp:posOffset>
                </wp:positionV>
                <wp:extent cx="6528688" cy="1209063"/>
                <wp:effectExtent l="0" t="1905000" r="0" b="1915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88061">
                          <a:off x="0" y="0"/>
                          <a:ext cx="6528688" cy="1209063"/>
                        </a:xfrm>
                        <a:prstGeom prst="rect">
                          <a:avLst/>
                        </a:prstGeom>
                        <a:solidFill>
                          <a:srgbClr val="FFFFFF"/>
                        </a:solidFill>
                        <a:ln w="9525">
                          <a:noFill/>
                          <a:miter lim="800000"/>
                          <a:headEnd/>
                          <a:tailEnd/>
                        </a:ln>
                      </wps:spPr>
                      <wps:txbx>
                        <w:txbxContent>
                          <w:p w14:paraId="4D57527E" w14:textId="77777777" w:rsidR="00234373" w:rsidRPr="0098183C" w:rsidRDefault="00234373" w:rsidP="00234373">
                            <w:pPr>
                              <w:rPr>
                                <w:color w:val="F2F2F2" w:themeColor="background1" w:themeShade="F2"/>
                                <w:sz w:val="144"/>
                                <w:szCs w:val="144"/>
                              </w:rPr>
                            </w:pPr>
                            <w:r w:rsidRPr="0098183C">
                              <w:rPr>
                                <w:color w:val="F2F2F2" w:themeColor="background1" w:themeShade="F2"/>
                                <w:sz w:val="144"/>
                                <w:szCs w:val="144"/>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CF662" id="_x0000_s1027" type="#_x0000_t202" style="position:absolute;margin-left:79.95pt;margin-top:61.25pt;width:514.05pt;height:95.2pt;rotation:-2525254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" stroked="f">
                <v:textbox>
                  <w:txbxContent>
                    <w:p w14:paraId="4D57527E" w14:textId="77777777" w:rsidR="00234373" w:rsidRPr="0098183C" w:rsidRDefault="00234373" w:rsidP="00234373">
                      <w:pPr>
                        <w:rPr>
                          <w:color w:val="F2F2F2" w:themeColor="background1" w:themeShade="F2"/>
                          <w:sz w:val="144"/>
                          <w:szCs w:val="144"/>
                        </w:rPr>
                      </w:pPr>
                      <w:r w:rsidRPr="0098183C">
                        <w:rPr>
                          <w:color w:val="F2F2F2" w:themeColor="background1" w:themeShade="F2"/>
                          <w:sz w:val="144"/>
                          <w:szCs w:val="144"/>
                        </w:rPr>
                        <w:t>EXAMPLE</w:t>
                      </w:r>
                    </w:p>
                  </w:txbxContent>
                </v:textbox>
                <w10:wrap anchorx="page"/>
              </v:shape>
            </w:pict>
          </mc:Fallback>
        </mc:AlternateContent>
      </w:r>
      <w:r>
        <w:rPr>
          <w:rFonts w:ascii="Calibri" w:eastAsia="Calibri" w:hAnsi="Calibri" w:cs="Calibri"/>
        </w:rPr>
        <w:t>3. In an emergency situation, I understand that the responsibility of the telehealth provider or library navigator may be to direct me to emergency medical services, such as the emergency room. The telehealth specialist’s or provider’s responsibility will end upon the termination of the telehealth connection.</w:t>
      </w:r>
    </w:p>
    <w:p w14:paraId="00000006" w14:textId="4ABF0BE1" w:rsidR="003C374D" w:rsidRDefault="00A47728">
      <w:pPr>
        <w:spacing w:before="240" w:after="240"/>
        <w:rPr>
          <w:rFonts w:ascii="Calibri" w:eastAsia="Calibri" w:hAnsi="Calibri" w:cs="Calibri"/>
        </w:rPr>
      </w:pPr>
      <w:r>
        <w:rPr>
          <w:rFonts w:ascii="Calibri" w:eastAsia="Calibri" w:hAnsi="Calibri" w:cs="Calibri"/>
        </w:rPr>
        <w:t xml:space="preserve">4. I understand that billing for the telehealth consultation may occur from the telehealth specialist or provider. Billing is at the discretion of the provider. The </w:t>
      </w:r>
      <w:r w:rsidR="00922D49">
        <w:rPr>
          <w:rFonts w:ascii="Calibri" w:eastAsia="Calibri" w:hAnsi="Calibri" w:cs="Calibri"/>
        </w:rPr>
        <w:t>_____________</w:t>
      </w:r>
      <w:r>
        <w:rPr>
          <w:rFonts w:ascii="Calibri" w:eastAsia="Calibri" w:hAnsi="Calibri" w:cs="Calibri"/>
        </w:rPr>
        <w:t>Public Library</w:t>
      </w:r>
      <w:r w:rsidR="00922D49">
        <w:rPr>
          <w:rFonts w:ascii="Calibri" w:eastAsia="Calibri" w:hAnsi="Calibri" w:cs="Calibri"/>
        </w:rPr>
        <w:t xml:space="preserve"> is</w:t>
      </w:r>
      <w:r>
        <w:rPr>
          <w:rFonts w:ascii="Calibri" w:eastAsia="Calibri" w:hAnsi="Calibri" w:cs="Calibri"/>
        </w:rPr>
        <w:t xml:space="preserve"> not responsible for validating patient health insurance information nor are they liable for any charges that result from this telehealth visit.</w:t>
      </w:r>
    </w:p>
    <w:p w14:paraId="00000008" w14:textId="25032783" w:rsidR="003C374D" w:rsidRDefault="00A47728">
      <w:pPr>
        <w:spacing w:before="240" w:after="240"/>
        <w:rPr>
          <w:rFonts w:ascii="Calibri" w:eastAsia="Calibri" w:hAnsi="Calibri" w:cs="Calibri"/>
        </w:rPr>
      </w:pPr>
      <w:r>
        <w:rPr>
          <w:rFonts w:ascii="Calibri" w:eastAsia="Calibri" w:hAnsi="Calibri" w:cs="Calibri"/>
        </w:rPr>
        <w:t xml:space="preserve">5. I understand that the </w:t>
      </w:r>
      <w:r w:rsidR="00922D49">
        <w:rPr>
          <w:rFonts w:ascii="Calibri" w:eastAsia="Calibri" w:hAnsi="Calibri" w:cs="Calibri"/>
        </w:rPr>
        <w:t>_____________ P</w:t>
      </w:r>
      <w:r>
        <w:rPr>
          <w:rFonts w:ascii="Calibri" w:eastAsia="Calibri" w:hAnsi="Calibri" w:cs="Calibri"/>
        </w:rPr>
        <w:t xml:space="preserve">ublic </w:t>
      </w:r>
      <w:r w:rsidR="00922D49">
        <w:rPr>
          <w:rFonts w:ascii="Calibri" w:eastAsia="Calibri" w:hAnsi="Calibri" w:cs="Calibri"/>
        </w:rPr>
        <w:t>L</w:t>
      </w:r>
      <w:r>
        <w:rPr>
          <w:rFonts w:ascii="Calibri" w:eastAsia="Calibri" w:hAnsi="Calibri" w:cs="Calibri"/>
        </w:rPr>
        <w:t>ibrar</w:t>
      </w:r>
      <w:r w:rsidR="00922D49">
        <w:rPr>
          <w:rFonts w:ascii="Calibri" w:eastAsia="Calibri" w:hAnsi="Calibri" w:cs="Calibri"/>
        </w:rPr>
        <w:t>y is</w:t>
      </w:r>
      <w:r>
        <w:rPr>
          <w:rFonts w:ascii="Calibri" w:eastAsia="Calibri" w:hAnsi="Calibri" w:cs="Calibri"/>
        </w:rPr>
        <w:t xml:space="preserve"> simply providing a location to take a telehealth appointment and are not responsible for any non-HIPAA compliant software used during my appointment by my telehealth specialist.</w:t>
      </w:r>
      <w:r w:rsidR="00234373" w:rsidRPr="00234373">
        <w:rPr>
          <w:rFonts w:ascii="Calibri" w:eastAsia="Calibri" w:hAnsi="Calibri" w:cs="Calibri"/>
          <w:b/>
          <w:noProof/>
        </w:rPr>
        <mc:AlternateContent>
          <mc:Choice Requires="wps">
            <w:drawing>
              <wp:anchor distT="45720" distB="45720" distL="114300" distR="114300" simplePos="0" relativeHeight="251663360" behindDoc="1" locked="0" layoutInCell="1" allowOverlap="1" wp14:anchorId="690A63D2" wp14:editId="6AEF0B85">
                <wp:simplePos x="0" y="0"/>
                <wp:positionH relativeFrom="page">
                  <wp:posOffset>1968348</wp:posOffset>
                </wp:positionH>
                <wp:positionV relativeFrom="paragraph">
                  <wp:posOffset>712837</wp:posOffset>
                </wp:positionV>
                <wp:extent cx="6528688" cy="1209063"/>
                <wp:effectExtent l="0" t="1905000" r="0" b="1915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88061">
                          <a:off x="0" y="0"/>
                          <a:ext cx="6528688" cy="1209063"/>
                        </a:xfrm>
                        <a:prstGeom prst="rect">
                          <a:avLst/>
                        </a:prstGeom>
                        <a:solidFill>
                          <a:srgbClr val="FFFFFF"/>
                        </a:solidFill>
                        <a:ln w="9525">
                          <a:noFill/>
                          <a:miter lim="800000"/>
                          <a:headEnd/>
                          <a:tailEnd/>
                        </a:ln>
                      </wps:spPr>
                      <wps:txbx>
                        <w:txbxContent>
                          <w:p w14:paraId="0C3B5686" w14:textId="77777777" w:rsidR="00234373" w:rsidRPr="00234373" w:rsidRDefault="00234373" w:rsidP="00234373">
                            <w:pPr>
                              <w:rPr>
                                <w:color w:val="F2F2F2" w:themeColor="background1" w:themeShade="F2"/>
                                <w:sz w:val="144"/>
                                <w:szCs w:val="144"/>
                              </w:rPr>
                            </w:pPr>
                            <w:r w:rsidRPr="00234373">
                              <w:rPr>
                                <w:color w:val="F2F2F2" w:themeColor="background1" w:themeShade="F2"/>
                                <w:sz w:val="144"/>
                                <w:szCs w:val="144"/>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A63D2" id="_x0000_s1028" type="#_x0000_t202" style="position:absolute;margin-left:155pt;margin-top:56.15pt;width:514.05pt;height:95.2pt;rotation:-2525254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" stroked="f">
                <v:textbox>
                  <w:txbxContent>
                    <w:p w14:paraId="0C3B5686" w14:textId="77777777" w:rsidR="00234373" w:rsidRPr="00234373" w:rsidRDefault="00234373" w:rsidP="00234373">
                      <w:pPr>
                        <w:rPr>
                          <w:color w:val="F2F2F2" w:themeColor="background1" w:themeShade="F2"/>
                          <w:sz w:val="144"/>
                          <w:szCs w:val="144"/>
                        </w:rPr>
                      </w:pPr>
                      <w:r w:rsidRPr="00234373">
                        <w:rPr>
                          <w:color w:val="F2F2F2" w:themeColor="background1" w:themeShade="F2"/>
                          <w:sz w:val="144"/>
                          <w:szCs w:val="144"/>
                        </w:rPr>
                        <w:t>EXAMPLE</w:t>
                      </w:r>
                    </w:p>
                  </w:txbxContent>
                </v:textbox>
                <w10:wrap anchorx="page"/>
              </v:shape>
            </w:pict>
          </mc:Fallback>
        </mc:AlternateContent>
      </w:r>
    </w:p>
    <w:p w14:paraId="00000009" w14:textId="3A87EBA4" w:rsidR="003C374D" w:rsidRDefault="00A47728">
      <w:pPr>
        <w:spacing w:before="240" w:after="240"/>
        <w:rPr>
          <w:rFonts w:ascii="Calibri" w:eastAsia="Calibri" w:hAnsi="Calibri" w:cs="Calibri"/>
        </w:rPr>
      </w:pPr>
      <w:r>
        <w:rPr>
          <w:rFonts w:ascii="Calibri" w:eastAsia="Calibri" w:hAnsi="Calibri" w:cs="Calibri"/>
        </w:rPr>
        <w:t xml:space="preserve">7. I have read this document </w:t>
      </w:r>
      <w:r w:rsidR="00234373">
        <w:rPr>
          <w:rFonts w:ascii="Calibri" w:eastAsia="Calibri" w:hAnsi="Calibri" w:cs="Calibri"/>
        </w:rPr>
        <w:t>carefully and</w:t>
      </w:r>
      <w:r>
        <w:rPr>
          <w:rFonts w:ascii="Calibri" w:eastAsia="Calibri" w:hAnsi="Calibri" w:cs="Calibri"/>
        </w:rPr>
        <w:t xml:space="preserve"> understand the risks and benefits of the telehealth appointment and have had my questions regarding the procedure explained and I hereby consent to participate in a telehealth appointment visit under the terms described herein.</w:t>
      </w:r>
    </w:p>
    <w:p w14:paraId="0000000A" w14:textId="77777777" w:rsidR="003C374D" w:rsidRDefault="003C374D"/>
    <w:p w14:paraId="0000000B" w14:textId="77777777" w:rsidR="003C374D" w:rsidRDefault="003C374D"/>
    <w:p w14:paraId="0000000C" w14:textId="77777777" w:rsidR="003C374D" w:rsidRDefault="00A47728">
      <w:r>
        <w:t>________________________________</w:t>
      </w:r>
      <w:r>
        <w:tab/>
      </w:r>
      <w:r>
        <w:tab/>
      </w:r>
      <w:r>
        <w:tab/>
      </w:r>
      <w:r>
        <w:tab/>
      </w:r>
      <w:r>
        <w:tab/>
      </w:r>
    </w:p>
    <w:p w14:paraId="0000000D" w14:textId="77777777" w:rsidR="003C374D" w:rsidRDefault="00A47728">
      <w:pPr>
        <w:rPr>
          <w:rFonts w:ascii="Calibri" w:eastAsia="Calibri" w:hAnsi="Calibri" w:cs="Calibri"/>
        </w:rPr>
      </w:pPr>
      <w:r>
        <w:rPr>
          <w:rFonts w:ascii="Calibri" w:eastAsia="Calibri" w:hAnsi="Calibri" w:cs="Calibri"/>
        </w:rPr>
        <w:t>Patient Name - printed</w:t>
      </w:r>
    </w:p>
    <w:p w14:paraId="0000000E" w14:textId="77777777" w:rsidR="003C374D" w:rsidRDefault="003C374D">
      <w:pPr>
        <w:rPr>
          <w:rFonts w:ascii="Calibri" w:eastAsia="Calibri" w:hAnsi="Calibri" w:cs="Calibri"/>
        </w:rPr>
      </w:pPr>
    </w:p>
    <w:p w14:paraId="0000000F" w14:textId="77777777" w:rsidR="003C374D" w:rsidRDefault="003C374D">
      <w:pPr>
        <w:rPr>
          <w:rFonts w:ascii="Calibri" w:eastAsia="Calibri" w:hAnsi="Calibri" w:cs="Calibri"/>
        </w:rPr>
      </w:pPr>
    </w:p>
    <w:p w14:paraId="00000010" w14:textId="77777777" w:rsidR="003C374D" w:rsidRDefault="00A47728">
      <w:pPr>
        <w:rPr>
          <w:rFonts w:ascii="Calibri" w:eastAsia="Calibri" w:hAnsi="Calibri" w:cs="Calibri"/>
        </w:rPr>
      </w:pPr>
      <w:r>
        <w:rPr>
          <w:rFonts w:ascii="Calibri" w:eastAsia="Calibri" w:hAnsi="Calibri" w:cs="Calibri"/>
        </w:rPr>
        <w:t>________________________________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w:t>
      </w:r>
    </w:p>
    <w:p w14:paraId="00000011" w14:textId="77777777" w:rsidR="003C374D" w:rsidRDefault="00A47728">
      <w:pPr>
        <w:rPr>
          <w:rFonts w:ascii="Calibri" w:eastAsia="Calibri" w:hAnsi="Calibri" w:cs="Calibri"/>
        </w:rPr>
      </w:pPr>
      <w:r>
        <w:rPr>
          <w:rFonts w:ascii="Calibri" w:eastAsia="Calibri" w:hAnsi="Calibri" w:cs="Calibri"/>
        </w:rPr>
        <w:t>Patient Signatur</w:t>
      </w:r>
      <w:bookmarkStart w:id="0" w:name="_GoBack"/>
      <w:bookmarkEnd w:id="0"/>
      <w:r>
        <w:rPr>
          <w:rFonts w:ascii="Calibri" w:eastAsia="Calibri" w:hAnsi="Calibri" w:cs="Calibri"/>
        </w:rPr>
        <w: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sectPr w:rsidR="003C374D">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EC043" w14:textId="77777777" w:rsidR="00631FBC" w:rsidRDefault="00631FBC">
      <w:pPr>
        <w:spacing w:line="240" w:lineRule="auto"/>
      </w:pPr>
      <w:r>
        <w:separator/>
      </w:r>
    </w:p>
  </w:endnote>
  <w:endnote w:type="continuationSeparator" w:id="0">
    <w:p w14:paraId="2744241B" w14:textId="77777777" w:rsidR="00631FBC" w:rsidRDefault="00631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2" w14:textId="77777777" w:rsidR="003C374D" w:rsidRDefault="003C374D">
    <w:pPr>
      <w:rPr>
        <w:rFonts w:ascii="Calibri" w:eastAsia="Calibri" w:hAnsi="Calibri" w:cs="Calibri"/>
      </w:rPr>
    </w:pPr>
  </w:p>
  <w:p w14:paraId="00000013" w14:textId="77777777" w:rsidR="003C374D" w:rsidRDefault="00A47728">
    <w:pPr>
      <w:rPr>
        <w:rFonts w:ascii="Calibri" w:eastAsia="Calibri" w:hAnsi="Calibri" w:cs="Calibri"/>
      </w:rPr>
    </w:pPr>
    <w:r>
      <w:rPr>
        <w:rFonts w:ascii="Calibri" w:eastAsia="Calibri" w:hAnsi="Calibri" w:cs="Calibri"/>
      </w:rPr>
      <w:t>Language borrowed from the American Academy of Pediatrics</w:t>
    </w:r>
  </w:p>
  <w:p w14:paraId="00000014" w14:textId="77777777" w:rsidR="003C374D" w:rsidRDefault="00A47728">
    <w:pPr>
      <w:rPr>
        <w:rFonts w:ascii="Calibri" w:eastAsia="Calibri" w:hAnsi="Calibri" w:cs="Calibri"/>
      </w:rPr>
    </w:pPr>
    <w:r>
      <w:rPr>
        <w:rFonts w:ascii="Calibri" w:eastAsia="Calibri" w:hAnsi="Calibri" w:cs="Calibri"/>
      </w:rPr>
      <w:t>Updated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598F" w14:textId="77777777" w:rsidR="00631FBC" w:rsidRDefault="00631FBC">
      <w:pPr>
        <w:spacing w:line="240" w:lineRule="auto"/>
      </w:pPr>
      <w:r>
        <w:separator/>
      </w:r>
    </w:p>
  </w:footnote>
  <w:footnote w:type="continuationSeparator" w:id="0">
    <w:p w14:paraId="5EEAAA2B" w14:textId="77777777" w:rsidR="00631FBC" w:rsidRDefault="00631F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4D"/>
    <w:rsid w:val="00234373"/>
    <w:rsid w:val="003C374D"/>
    <w:rsid w:val="00631FBC"/>
    <w:rsid w:val="00922D49"/>
    <w:rsid w:val="0098183C"/>
    <w:rsid w:val="00A47728"/>
    <w:rsid w:val="00F7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A2C6"/>
  <w15:docId w15:val="{443541D5-C96A-42C0-884C-45D0672B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10ed9d-fe44-4b76-95c1-0658a3ea74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F53DE9E75934A896FBEC0679E4E7C" ma:contentTypeVersion="16" ma:contentTypeDescription="Create a new document." ma:contentTypeScope="" ma:versionID="cb0e54cee1014e352f4554d47ca21386">
  <xsd:schema xmlns:xsd="http://www.w3.org/2001/XMLSchema" xmlns:xs="http://www.w3.org/2001/XMLSchema" xmlns:p="http://schemas.microsoft.com/office/2006/metadata/properties" xmlns:ns3="0610ed9d-fe44-4b76-95c1-0658a3ea740d" xmlns:ns4="04e9b703-ad3d-4c01-a362-0b63257b64f2" targetNamespace="http://schemas.microsoft.com/office/2006/metadata/properties" ma:root="true" ma:fieldsID="f020f842d48966da2cf35908c9137e28" ns3:_="" ns4:_="">
    <xsd:import namespace="0610ed9d-fe44-4b76-95c1-0658a3ea740d"/>
    <xsd:import namespace="04e9b703-ad3d-4c01-a362-0b63257b64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0ed9d-fe44-4b76-95c1-0658a3ea7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9b703-ad3d-4c01-a362-0b63257b64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D4425-26E1-4779-A83F-F902A0932734}">
  <ds:schemaRefs>
    <ds:schemaRef ds:uri="0610ed9d-fe44-4b76-95c1-0658a3ea740d"/>
    <ds:schemaRef ds:uri="http://schemas.microsoft.com/office/2006/documentManagement/types"/>
    <ds:schemaRef ds:uri="04e9b703-ad3d-4c01-a362-0b63257b64f2"/>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0CE2570-C228-4C46-A977-8734B859B860}">
  <ds:schemaRefs>
    <ds:schemaRef ds:uri="http://schemas.microsoft.com/sharepoint/v3/contenttype/forms"/>
  </ds:schemaRefs>
</ds:datastoreItem>
</file>

<file path=customXml/itemProps3.xml><?xml version="1.0" encoding="utf-8"?>
<ds:datastoreItem xmlns:ds="http://schemas.openxmlformats.org/officeDocument/2006/customXml" ds:itemID="{53E672EA-3CD1-47A0-BC03-CF8E1575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0ed9d-fe44-4b76-95c1-0658a3ea740d"/>
    <ds:schemaRef ds:uri="04e9b703-ad3d-4c01-a362-0b63257b6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DOWD</dc:creator>
  <cp:lastModifiedBy>Michele Stricker</cp:lastModifiedBy>
  <cp:revision>3</cp:revision>
  <cp:lastPrinted>2023-03-31T19:08:00Z</cp:lastPrinted>
  <dcterms:created xsi:type="dcterms:W3CDTF">2024-02-28T20:41:00Z</dcterms:created>
  <dcterms:modified xsi:type="dcterms:W3CDTF">2024-09-17T15:39:00Z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0x01010042EF53DE9E75934A896FBEC0679E4E7C</vt:lpwstr>
  </property>
</Properties>
</file>